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48D" w:rsidRDefault="009B63A3">
      <w:pPr>
        <w:ind w:left="142"/>
        <w:rPr>
          <w:sz w:val="20"/>
        </w:rPr>
      </w:pPr>
      <w:r>
        <w:rPr>
          <w:noProof/>
          <w:sz w:val="20"/>
          <w:lang w:eastAsia="tr-TR"/>
        </w:rPr>
        <w:drawing>
          <wp:inline distT="0" distB="0" distL="0" distR="0">
            <wp:extent cx="2564594" cy="9620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4594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48D" w:rsidRDefault="009B63A3">
      <w:pPr>
        <w:pStyle w:val="GvdeMetni"/>
        <w:spacing w:before="195"/>
        <w:ind w:left="141"/>
      </w:pPr>
      <w:r>
        <w:t>Değerli</w:t>
      </w:r>
      <w:r>
        <w:rPr>
          <w:spacing w:val="-10"/>
        </w:rPr>
        <w:t xml:space="preserve"> </w:t>
      </w:r>
      <w:r>
        <w:rPr>
          <w:spacing w:val="-2"/>
        </w:rPr>
        <w:t>Kullanıcılarımız;</w:t>
      </w:r>
    </w:p>
    <w:p w:rsidR="0078148D" w:rsidRDefault="0078148D">
      <w:pPr>
        <w:pStyle w:val="GvdeMetni"/>
      </w:pPr>
    </w:p>
    <w:p w:rsidR="0078148D" w:rsidRDefault="0078148D">
      <w:pPr>
        <w:pStyle w:val="GvdeMetni"/>
        <w:spacing w:before="42"/>
      </w:pPr>
    </w:p>
    <w:p w:rsidR="0078148D" w:rsidRDefault="009B63A3" w:rsidP="009B63A3">
      <w:pPr>
        <w:pStyle w:val="Default"/>
      </w:pPr>
      <w:r w:rsidRPr="009B63A3">
        <w:rPr>
          <w:b/>
        </w:rPr>
        <w:t>Beck-online DIE DATENBANK</w:t>
      </w:r>
      <w:r w:rsidR="00A13A9B" w:rsidRPr="009B63A3">
        <w:rPr>
          <w:b/>
        </w:rPr>
        <w:t xml:space="preserve"> Premium</w:t>
      </w:r>
      <w:r w:rsidRPr="009B63A3">
        <w:rPr>
          <w:b/>
        </w:rPr>
        <w:t xml:space="preserve"> Hukuk</w:t>
      </w:r>
      <w:r w:rsidR="00A13A9B" w:rsidRPr="009B63A3">
        <w:rPr>
          <w:b/>
        </w:rPr>
        <w:t xml:space="preserve"> </w:t>
      </w:r>
      <w:r w:rsidRPr="009B63A3">
        <w:rPr>
          <w:b/>
        </w:rPr>
        <w:t>veri</w:t>
      </w:r>
      <w:r w:rsidRPr="009B63A3">
        <w:rPr>
          <w:b/>
        </w:rPr>
        <w:t>tabanı</w:t>
      </w:r>
      <w:r>
        <w:t>;</w:t>
      </w:r>
      <w:r>
        <w:rPr>
          <w:spacing w:val="40"/>
        </w:rPr>
        <w:t xml:space="preserve"> </w:t>
      </w:r>
      <w:r w:rsidR="00A13A9B" w:rsidRPr="00A13A9B">
        <w:rPr>
          <w:b/>
          <w:spacing w:val="40"/>
        </w:rPr>
        <w:t>31</w:t>
      </w:r>
      <w:r w:rsidRPr="00A13A9B">
        <w:rPr>
          <w:b/>
          <w:spacing w:val="40"/>
        </w:rPr>
        <w:t xml:space="preserve"> </w:t>
      </w:r>
      <w:r w:rsidR="00A13A9B" w:rsidRPr="00A13A9B">
        <w:rPr>
          <w:b/>
          <w:spacing w:val="40"/>
        </w:rPr>
        <w:t>Ekim</w:t>
      </w:r>
      <w:r w:rsidRPr="00A13A9B">
        <w:rPr>
          <w:b/>
          <w:spacing w:val="40"/>
        </w:rPr>
        <w:t xml:space="preserve"> </w:t>
      </w:r>
      <w:r w:rsidR="00A13A9B" w:rsidRPr="00A13A9B">
        <w:rPr>
          <w:b/>
        </w:rPr>
        <w:t>2026</w:t>
      </w:r>
      <w:r>
        <w:rPr>
          <w:spacing w:val="40"/>
        </w:rPr>
        <w:t xml:space="preserve"> </w:t>
      </w:r>
      <w:r>
        <w:t>tarihine</w:t>
      </w:r>
      <w:r>
        <w:rPr>
          <w:spacing w:val="40"/>
        </w:rPr>
        <w:t xml:space="preserve"> </w:t>
      </w:r>
      <w:r>
        <w:t>kadar</w:t>
      </w:r>
      <w:r>
        <w:rPr>
          <w:spacing w:val="40"/>
        </w:rPr>
        <w:t xml:space="preserve"> </w:t>
      </w:r>
      <w:r>
        <w:t>Üniversitemiz deneme erişimine açılmıştır.</w:t>
      </w:r>
      <w:r w:rsidR="00A13A9B">
        <w:t xml:space="preserve"> </w:t>
      </w:r>
    </w:p>
    <w:p w:rsidR="0078148D" w:rsidRDefault="0078148D">
      <w:pPr>
        <w:pStyle w:val="GvdeMetni"/>
        <w:rPr>
          <w:sz w:val="24"/>
        </w:rPr>
      </w:pPr>
    </w:p>
    <w:p w:rsidR="0078148D" w:rsidRDefault="0078148D">
      <w:pPr>
        <w:pStyle w:val="GvdeMetni"/>
        <w:spacing w:before="108"/>
        <w:rPr>
          <w:sz w:val="24"/>
        </w:rPr>
      </w:pPr>
    </w:p>
    <w:p w:rsidR="0078148D" w:rsidRDefault="009B63A3">
      <w:pPr>
        <w:ind w:left="141"/>
        <w:rPr>
          <w:b/>
          <w:bCs/>
          <w:color w:val="156082"/>
          <w:sz w:val="24"/>
          <w:szCs w:val="24"/>
        </w:rPr>
      </w:pPr>
      <w:r w:rsidRPr="00A13A9B">
        <w:rPr>
          <w:b/>
          <w:sz w:val="28"/>
        </w:rPr>
        <w:t>Erişim</w:t>
      </w:r>
      <w:r w:rsidRPr="00A13A9B">
        <w:rPr>
          <w:b/>
          <w:spacing w:val="-9"/>
          <w:sz w:val="28"/>
        </w:rPr>
        <w:t xml:space="preserve"> </w:t>
      </w:r>
      <w:r w:rsidRPr="00A13A9B">
        <w:rPr>
          <w:b/>
          <w:sz w:val="28"/>
        </w:rPr>
        <w:t>Adresi:</w:t>
      </w:r>
      <w:r>
        <w:rPr>
          <w:spacing w:val="-7"/>
          <w:sz w:val="28"/>
        </w:rPr>
        <w:t xml:space="preserve"> </w:t>
      </w:r>
      <w:hyperlink r:id="rId6" w:history="1">
        <w:r w:rsidR="00A13A9B" w:rsidRPr="00A13A9B">
          <w:rPr>
            <w:rStyle w:val="Kpr"/>
            <w:b/>
            <w:bCs/>
            <w:color w:val="156082"/>
            <w:sz w:val="24"/>
            <w:szCs w:val="24"/>
            <w:lang w:val="en-US"/>
          </w:rPr>
          <w:t>http://beck-online.beck.de</w:t>
        </w:r>
      </w:hyperlink>
    </w:p>
    <w:p w:rsidR="00A13A9B" w:rsidRPr="00A13A9B" w:rsidRDefault="00A13A9B" w:rsidP="00A13A9B">
      <w:pPr>
        <w:pStyle w:val="paragraph"/>
        <w:spacing w:before="0" w:beforeAutospacing="0" w:after="0" w:afterAutospacing="0"/>
        <w:textAlignment w:val="baseline"/>
        <w:rPr>
          <w:rStyle w:val="eop"/>
          <w:rFonts w:ascii="Times New Roman" w:hAnsi="Times New Roman" w:cs="Times New Roman"/>
          <w:sz w:val="24"/>
          <w:szCs w:val="24"/>
        </w:rPr>
      </w:pPr>
      <w:r w:rsidRPr="00A13A9B">
        <w:rPr>
          <w:rStyle w:val="eop"/>
          <w:rFonts w:ascii="Times New Roman" w:hAnsi="Times New Roman" w:cs="Times New Roman"/>
          <w:sz w:val="24"/>
          <w:szCs w:val="24"/>
        </w:rPr>
        <w:t>*Üniversite IP’leri üzerinden erişim sağlayabilirsiniz.</w:t>
      </w:r>
    </w:p>
    <w:p w:rsidR="00A13A9B" w:rsidRDefault="00A13A9B">
      <w:pPr>
        <w:ind w:left="141"/>
        <w:rPr>
          <w:sz w:val="24"/>
        </w:rPr>
      </w:pPr>
    </w:p>
    <w:p w:rsidR="0078148D" w:rsidRDefault="009B63A3" w:rsidP="00A13A9B">
      <w:pPr>
        <w:pStyle w:val="GvdeMetni"/>
        <w:spacing w:before="187"/>
        <w:ind w:left="141"/>
        <w:rPr>
          <w:spacing w:val="-2"/>
        </w:rPr>
      </w:pPr>
      <w:r w:rsidRPr="00A13A9B">
        <w:rPr>
          <w:b/>
        </w:rPr>
        <w:t>Kullanım</w:t>
      </w:r>
      <w:r w:rsidRPr="00A13A9B">
        <w:rPr>
          <w:b/>
          <w:spacing w:val="-5"/>
        </w:rPr>
        <w:t xml:space="preserve"> </w:t>
      </w:r>
      <w:r w:rsidRPr="00A13A9B">
        <w:rPr>
          <w:b/>
          <w:spacing w:val="-2"/>
        </w:rPr>
        <w:t>Klavuzu:</w:t>
      </w:r>
      <w:r w:rsidR="00A13A9B">
        <w:rPr>
          <w:spacing w:val="-2"/>
        </w:rPr>
        <w:t xml:space="preserve"> </w:t>
      </w:r>
      <w:hyperlink r:id="rId7" w:history="1">
        <w:r w:rsidR="00A13A9B" w:rsidRPr="00A13A9B">
          <w:rPr>
            <w:rStyle w:val="Kpr"/>
            <w:spacing w:val="-2"/>
            <w:sz w:val="24"/>
            <w:szCs w:val="24"/>
          </w:rPr>
          <w:t>https://www.kisa.link/CZmbT</w:t>
        </w:r>
      </w:hyperlink>
    </w:p>
    <w:p w:rsidR="00A13A9B" w:rsidRDefault="00A13A9B" w:rsidP="00A13A9B">
      <w:pPr>
        <w:pStyle w:val="GvdeMetni"/>
        <w:spacing w:before="187"/>
        <w:ind w:left="141"/>
        <w:rPr>
          <w:spacing w:val="-2"/>
        </w:rPr>
      </w:pPr>
    </w:p>
    <w:p w:rsidR="00A13A9B" w:rsidRPr="00A13A9B" w:rsidRDefault="00A13A9B" w:rsidP="00A13A9B">
      <w:pPr>
        <w:rPr>
          <w:sz w:val="24"/>
          <w:szCs w:val="24"/>
        </w:rPr>
      </w:pPr>
      <w:r w:rsidRPr="00A13A9B">
        <w:rPr>
          <w:b/>
          <w:bCs/>
          <w:sz w:val="24"/>
          <w:szCs w:val="24"/>
        </w:rPr>
        <w:t>Beck-Online Premium</w:t>
      </w:r>
      <w:r w:rsidRPr="00A13A9B">
        <w:rPr>
          <w:sz w:val="24"/>
          <w:szCs w:val="24"/>
        </w:rPr>
        <w:t xml:space="preserve">, Almanya’nın önde gelen hukuk yayıncılarından </w:t>
      </w:r>
      <w:r w:rsidRPr="00A13A9B">
        <w:rPr>
          <w:b/>
          <w:bCs/>
          <w:sz w:val="24"/>
          <w:szCs w:val="24"/>
        </w:rPr>
        <w:t>C.H. Beck</w:t>
      </w:r>
      <w:r w:rsidRPr="00A13A9B">
        <w:rPr>
          <w:sz w:val="24"/>
          <w:szCs w:val="24"/>
        </w:rPr>
        <w:t xml:space="preserve"> tarafından sunulan</w:t>
      </w:r>
      <w:bookmarkStart w:id="0" w:name="_GoBack"/>
      <w:bookmarkEnd w:id="0"/>
      <w:r w:rsidRPr="00A13A9B">
        <w:rPr>
          <w:sz w:val="24"/>
          <w:szCs w:val="24"/>
        </w:rPr>
        <w:t xml:space="preserve"> kapsamlı bir Almanca hukuk veri tabanıdır. Alman hukuk uygulamalarına yönelik </w:t>
      </w:r>
      <w:r w:rsidRPr="00A13A9B">
        <w:rPr>
          <w:b/>
          <w:bCs/>
          <w:sz w:val="24"/>
          <w:szCs w:val="24"/>
        </w:rPr>
        <w:t>mevzuat, içtihatlar, kılavuzlar</w:t>
      </w:r>
      <w:r w:rsidRPr="00A13A9B">
        <w:rPr>
          <w:sz w:val="24"/>
          <w:szCs w:val="24"/>
        </w:rPr>
        <w:t xml:space="preserve"> ile C.H. Beck tarafından yayımlanan </w:t>
      </w:r>
      <w:r w:rsidRPr="00A13A9B">
        <w:rPr>
          <w:b/>
          <w:bCs/>
          <w:sz w:val="24"/>
          <w:szCs w:val="24"/>
        </w:rPr>
        <w:t>kitap, dergi, ansiklopedi ve daha pek çok hukuk kaynağına</w:t>
      </w:r>
      <w:r w:rsidRPr="00A13A9B">
        <w:rPr>
          <w:sz w:val="24"/>
          <w:szCs w:val="24"/>
        </w:rPr>
        <w:t xml:space="preserve"> erişim sunar.</w:t>
      </w:r>
    </w:p>
    <w:p w:rsidR="00A13A9B" w:rsidRPr="00A13A9B" w:rsidRDefault="00A13A9B" w:rsidP="00A13A9B">
      <w:pPr>
        <w:rPr>
          <w:sz w:val="24"/>
          <w:szCs w:val="24"/>
        </w:rPr>
      </w:pPr>
    </w:p>
    <w:p w:rsidR="00A13A9B" w:rsidRPr="00A13A9B" w:rsidRDefault="00A13A9B" w:rsidP="00A13A9B">
      <w:pPr>
        <w:rPr>
          <w:sz w:val="24"/>
          <w:szCs w:val="24"/>
        </w:rPr>
      </w:pPr>
      <w:r w:rsidRPr="00A13A9B">
        <w:rPr>
          <w:sz w:val="24"/>
          <w:szCs w:val="24"/>
        </w:rPr>
        <w:t>Beck Online Premium veritabanında 130’un üzerinde dergi, 590’ın üzerinde kitap (şerh, el kitabı, form vb.), 100’ün üzerinde mevzuat, içtihatlar ve çok sayıda farklı hukuk içeriği yer almaktadır.</w:t>
      </w:r>
    </w:p>
    <w:p w:rsidR="00A13A9B" w:rsidRPr="00A13A9B" w:rsidRDefault="00A13A9B" w:rsidP="00A13A9B">
      <w:pPr>
        <w:rPr>
          <w:b/>
          <w:bCs/>
          <w:sz w:val="24"/>
          <w:szCs w:val="24"/>
          <w:highlight w:val="yellow"/>
        </w:rPr>
      </w:pPr>
    </w:p>
    <w:p w:rsidR="00A13A9B" w:rsidRPr="00A13A9B" w:rsidRDefault="00A13A9B" w:rsidP="00A13A9B">
      <w:pPr>
        <w:rPr>
          <w:sz w:val="24"/>
          <w:szCs w:val="24"/>
        </w:rPr>
      </w:pPr>
    </w:p>
    <w:p w:rsidR="00A13A9B" w:rsidRPr="00A13A9B" w:rsidRDefault="00A13A9B" w:rsidP="00A13A9B">
      <w:pPr>
        <w:rPr>
          <w:sz w:val="24"/>
          <w:szCs w:val="24"/>
        </w:rPr>
      </w:pPr>
      <w:r w:rsidRPr="00A13A9B">
        <w:rPr>
          <w:b/>
          <w:bCs/>
          <w:sz w:val="24"/>
          <w:szCs w:val="24"/>
        </w:rPr>
        <w:t>Kapsanan Başlıca Hukuk Alanları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İş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Medeni Hukuk / Borçlar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Ticaret ve Şirketler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Ceza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Vergi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İdare, Kamu ve Anayasa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AB ve Uluslararası Hukuk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İflas ve İcra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Sigorta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Sağlık, Tıp ve İlaç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Fikri Mülkiyet ve Rekabet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Usul Hukuku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 xml:space="preserve">Sosyal Güvenlik ve Sosyal Hukuk </w:t>
      </w:r>
    </w:p>
    <w:p w:rsidR="00A13A9B" w:rsidRPr="00A13A9B" w:rsidRDefault="00A13A9B" w:rsidP="00A13A9B">
      <w:pPr>
        <w:widowControl/>
        <w:numPr>
          <w:ilvl w:val="0"/>
          <w:numId w:val="2"/>
        </w:numPr>
        <w:autoSpaceDE/>
        <w:autoSpaceDN/>
        <w:rPr>
          <w:sz w:val="24"/>
          <w:szCs w:val="24"/>
        </w:rPr>
      </w:pPr>
      <w:r w:rsidRPr="00A13A9B">
        <w:rPr>
          <w:sz w:val="24"/>
          <w:szCs w:val="24"/>
        </w:rPr>
        <w:t>İnşaat ve Kamu İhale Hukuku</w:t>
      </w:r>
    </w:p>
    <w:sectPr w:rsidR="00A13A9B" w:rsidRPr="00A13A9B">
      <w:type w:val="continuous"/>
      <w:pgSz w:w="11910" w:h="16840"/>
      <w:pgMar w:top="14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97988"/>
    <w:multiLevelType w:val="multilevel"/>
    <w:tmpl w:val="4D3C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B500C4"/>
    <w:multiLevelType w:val="hybridMultilevel"/>
    <w:tmpl w:val="0AF24C7C"/>
    <w:lvl w:ilvl="0" w:tplc="8ABCF05A">
      <w:numFmt w:val="bullet"/>
      <w:lvlText w:val="·"/>
      <w:lvlJc w:val="left"/>
      <w:pPr>
        <w:ind w:left="1118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tr-TR" w:eastAsia="en-US" w:bidi="ar-SA"/>
      </w:rPr>
    </w:lvl>
    <w:lvl w:ilvl="1" w:tplc="3BAA6B66">
      <w:numFmt w:val="bullet"/>
      <w:lvlText w:val="•"/>
      <w:lvlJc w:val="left"/>
      <w:pPr>
        <w:ind w:left="1921" w:hanging="730"/>
      </w:pPr>
      <w:rPr>
        <w:rFonts w:hint="default"/>
        <w:lang w:val="tr-TR" w:eastAsia="en-US" w:bidi="ar-SA"/>
      </w:rPr>
    </w:lvl>
    <w:lvl w:ilvl="2" w:tplc="C3680378">
      <w:numFmt w:val="bullet"/>
      <w:lvlText w:val="•"/>
      <w:lvlJc w:val="left"/>
      <w:pPr>
        <w:ind w:left="2722" w:hanging="730"/>
      </w:pPr>
      <w:rPr>
        <w:rFonts w:hint="default"/>
        <w:lang w:val="tr-TR" w:eastAsia="en-US" w:bidi="ar-SA"/>
      </w:rPr>
    </w:lvl>
    <w:lvl w:ilvl="3" w:tplc="7BC4A2F4">
      <w:numFmt w:val="bullet"/>
      <w:lvlText w:val="•"/>
      <w:lvlJc w:val="left"/>
      <w:pPr>
        <w:ind w:left="3524" w:hanging="730"/>
      </w:pPr>
      <w:rPr>
        <w:rFonts w:hint="default"/>
        <w:lang w:val="tr-TR" w:eastAsia="en-US" w:bidi="ar-SA"/>
      </w:rPr>
    </w:lvl>
    <w:lvl w:ilvl="4" w:tplc="15E8CC00">
      <w:numFmt w:val="bullet"/>
      <w:lvlText w:val="•"/>
      <w:lvlJc w:val="left"/>
      <w:pPr>
        <w:ind w:left="4325" w:hanging="730"/>
      </w:pPr>
      <w:rPr>
        <w:rFonts w:hint="default"/>
        <w:lang w:val="tr-TR" w:eastAsia="en-US" w:bidi="ar-SA"/>
      </w:rPr>
    </w:lvl>
    <w:lvl w:ilvl="5" w:tplc="A0264A22">
      <w:numFmt w:val="bullet"/>
      <w:lvlText w:val="•"/>
      <w:lvlJc w:val="left"/>
      <w:pPr>
        <w:ind w:left="5126" w:hanging="730"/>
      </w:pPr>
      <w:rPr>
        <w:rFonts w:hint="default"/>
        <w:lang w:val="tr-TR" w:eastAsia="en-US" w:bidi="ar-SA"/>
      </w:rPr>
    </w:lvl>
    <w:lvl w:ilvl="6" w:tplc="516C30FE">
      <w:numFmt w:val="bullet"/>
      <w:lvlText w:val="•"/>
      <w:lvlJc w:val="left"/>
      <w:pPr>
        <w:ind w:left="5928" w:hanging="730"/>
      </w:pPr>
      <w:rPr>
        <w:rFonts w:hint="default"/>
        <w:lang w:val="tr-TR" w:eastAsia="en-US" w:bidi="ar-SA"/>
      </w:rPr>
    </w:lvl>
    <w:lvl w:ilvl="7" w:tplc="DF4848F0">
      <w:numFmt w:val="bullet"/>
      <w:lvlText w:val="•"/>
      <w:lvlJc w:val="left"/>
      <w:pPr>
        <w:ind w:left="6729" w:hanging="730"/>
      </w:pPr>
      <w:rPr>
        <w:rFonts w:hint="default"/>
        <w:lang w:val="tr-TR" w:eastAsia="en-US" w:bidi="ar-SA"/>
      </w:rPr>
    </w:lvl>
    <w:lvl w:ilvl="8" w:tplc="B3F0A410">
      <w:numFmt w:val="bullet"/>
      <w:lvlText w:val="•"/>
      <w:lvlJc w:val="left"/>
      <w:pPr>
        <w:ind w:left="7530" w:hanging="730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8148D"/>
    <w:rsid w:val="0078148D"/>
    <w:rsid w:val="009B63A3"/>
    <w:rsid w:val="00A1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272B"/>
  <w15:docId w15:val="{E54DFD45-9845-462E-9356-A87E8C0C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9"/>
    </w:pPr>
  </w:style>
  <w:style w:type="character" w:styleId="Kpr">
    <w:name w:val="Hyperlink"/>
    <w:basedOn w:val="VarsaylanParagrafYazTipi"/>
    <w:uiPriority w:val="99"/>
    <w:unhideWhenUsed/>
    <w:rsid w:val="00A13A9B"/>
    <w:rPr>
      <w:color w:val="467886"/>
      <w:u w:val="single"/>
    </w:rPr>
  </w:style>
  <w:style w:type="paragraph" w:customStyle="1" w:styleId="paragraph">
    <w:name w:val="paragraph"/>
    <w:basedOn w:val="Normal"/>
    <w:rsid w:val="00A13A9B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eastAsia="tr-TR"/>
    </w:rPr>
  </w:style>
  <w:style w:type="character" w:customStyle="1" w:styleId="eop">
    <w:name w:val="eop"/>
    <w:basedOn w:val="VarsaylanParagrafYazTipi"/>
    <w:rsid w:val="00A13A9B"/>
  </w:style>
  <w:style w:type="paragraph" w:customStyle="1" w:styleId="Default">
    <w:name w:val="Default"/>
    <w:rsid w:val="009B63A3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22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isa.link/CZmb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ck-online.beck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KÜTÜPHANE</dc:creator>
  <cp:lastModifiedBy>KÜTÜPHANE</cp:lastModifiedBy>
  <cp:revision>2</cp:revision>
  <dcterms:created xsi:type="dcterms:W3CDTF">2026-09-30T12:53:00Z</dcterms:created>
  <dcterms:modified xsi:type="dcterms:W3CDTF">2026-09-30T13:08:00Z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2021-11-10T00:00:00Z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2016</vt:lpwstr>
  </property>
</Properties>
</file>