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10" w:rsidRDefault="003D0254">
      <w:pPr>
        <w:pStyle w:val="GvdeMetni"/>
        <w:ind w:left="9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2374914" cy="67236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4" cy="67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210" w:rsidRDefault="00383210">
      <w:pPr>
        <w:pStyle w:val="GvdeMetni"/>
        <w:spacing w:before="110"/>
        <w:rPr>
          <w:rFonts w:ascii="Times New Roman"/>
          <w:sz w:val="28"/>
        </w:rPr>
      </w:pPr>
    </w:p>
    <w:p w:rsidR="00383210" w:rsidRDefault="003D0254">
      <w:pPr>
        <w:ind w:left="153"/>
        <w:rPr>
          <w:sz w:val="28"/>
        </w:rPr>
      </w:pPr>
      <w:r>
        <w:rPr>
          <w:w w:val="70"/>
          <w:sz w:val="28"/>
        </w:rPr>
        <w:t>Değerli</w:t>
      </w:r>
      <w:r>
        <w:rPr>
          <w:spacing w:val="-16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Kullanıcılarımız;</w:t>
      </w:r>
    </w:p>
    <w:p w:rsidR="00383210" w:rsidRDefault="00383210">
      <w:pPr>
        <w:pStyle w:val="GvdeMetni"/>
        <w:spacing w:before="25"/>
        <w:rPr>
          <w:sz w:val="28"/>
        </w:rPr>
      </w:pPr>
    </w:p>
    <w:p w:rsidR="00383210" w:rsidRDefault="003D0254">
      <w:pPr>
        <w:tabs>
          <w:tab w:val="left" w:pos="1534"/>
          <w:tab w:val="left" w:pos="2635"/>
          <w:tab w:val="left" w:pos="4065"/>
          <w:tab w:val="left" w:pos="5619"/>
          <w:tab w:val="left" w:pos="6176"/>
          <w:tab w:val="left" w:pos="7200"/>
          <w:tab w:val="left" w:pos="8069"/>
          <w:tab w:val="left" w:pos="9234"/>
        </w:tabs>
        <w:ind w:left="153" w:right="289"/>
        <w:rPr>
          <w:sz w:val="28"/>
        </w:rPr>
      </w:pPr>
      <w:proofErr w:type="spellStart"/>
      <w:r>
        <w:rPr>
          <w:rFonts w:ascii="Arial" w:hAnsi="Arial"/>
          <w:b/>
          <w:spacing w:val="-2"/>
          <w:sz w:val="28"/>
        </w:rPr>
        <w:t>Legalink</w:t>
      </w:r>
      <w:proofErr w:type="spellEnd"/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pacing w:val="-4"/>
          <w:sz w:val="28"/>
        </w:rPr>
        <w:t>Hukuk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pacing w:val="-2"/>
          <w:sz w:val="28"/>
        </w:rPr>
        <w:t>Terimleri</w:t>
      </w:r>
      <w:r>
        <w:rPr>
          <w:rFonts w:ascii="Arial" w:hAnsi="Arial"/>
          <w:b/>
          <w:sz w:val="28"/>
        </w:rPr>
        <w:tab/>
      </w:r>
      <w:proofErr w:type="spellStart"/>
      <w:r>
        <w:rPr>
          <w:spacing w:val="-2"/>
          <w:sz w:val="28"/>
        </w:rPr>
        <w:t>veritabanı</w:t>
      </w:r>
      <w:proofErr w:type="spellEnd"/>
      <w:r>
        <w:rPr>
          <w:spacing w:val="-2"/>
          <w:sz w:val="28"/>
        </w:rPr>
        <w:t>;</w:t>
      </w:r>
      <w:r>
        <w:rPr>
          <w:sz w:val="28"/>
        </w:rPr>
        <w:tab/>
      </w:r>
      <w:r>
        <w:rPr>
          <w:rFonts w:ascii="Arial" w:hAnsi="Arial"/>
          <w:b/>
          <w:spacing w:val="-6"/>
          <w:sz w:val="28"/>
        </w:rPr>
        <w:t>15</w:t>
      </w:r>
      <w:r>
        <w:rPr>
          <w:rFonts w:ascii="Arial" w:hAnsi="Arial"/>
          <w:b/>
          <w:sz w:val="28"/>
        </w:rPr>
        <w:tab/>
        <w:t>Ocak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pacing w:val="-4"/>
          <w:sz w:val="28"/>
        </w:rPr>
        <w:t>2026</w:t>
      </w:r>
      <w:r>
        <w:rPr>
          <w:rFonts w:ascii="Arial" w:hAnsi="Arial"/>
          <w:b/>
          <w:sz w:val="28"/>
        </w:rPr>
        <w:tab/>
      </w:r>
      <w:r>
        <w:rPr>
          <w:spacing w:val="-2"/>
          <w:sz w:val="28"/>
        </w:rPr>
        <w:t>tarihine</w:t>
      </w:r>
      <w:r>
        <w:rPr>
          <w:sz w:val="28"/>
        </w:rPr>
        <w:tab/>
      </w:r>
      <w:r>
        <w:rPr>
          <w:spacing w:val="-6"/>
          <w:sz w:val="28"/>
        </w:rPr>
        <w:t>kadar Üniversitemiz</w:t>
      </w:r>
      <w:r>
        <w:rPr>
          <w:spacing w:val="-7"/>
          <w:sz w:val="28"/>
        </w:rPr>
        <w:t xml:space="preserve"> </w:t>
      </w:r>
      <w:r>
        <w:rPr>
          <w:rFonts w:ascii="Arial" w:hAnsi="Arial"/>
          <w:b/>
          <w:spacing w:val="-6"/>
          <w:sz w:val="28"/>
        </w:rPr>
        <w:t>deneme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spacing w:val="-6"/>
          <w:sz w:val="28"/>
        </w:rPr>
        <w:t>erişimine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açılmıştır.</w:t>
      </w:r>
    </w:p>
    <w:p w:rsidR="00383210" w:rsidRDefault="00383210">
      <w:pPr>
        <w:pStyle w:val="GvdeMetni"/>
        <w:rPr>
          <w:sz w:val="28"/>
        </w:rPr>
      </w:pPr>
    </w:p>
    <w:p w:rsidR="00383210" w:rsidRDefault="003D0254">
      <w:pPr>
        <w:ind w:left="153"/>
        <w:rPr>
          <w:rFonts w:ascii="Verdana" w:hAnsi="Verdana"/>
          <w:sz w:val="28"/>
        </w:rPr>
      </w:pPr>
      <w:r>
        <w:rPr>
          <w:rFonts w:ascii="Arial" w:hAnsi="Arial"/>
          <w:b/>
          <w:spacing w:val="-2"/>
          <w:sz w:val="28"/>
        </w:rPr>
        <w:t>Erişim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Adresi</w:t>
      </w:r>
      <w:r>
        <w:rPr>
          <w:spacing w:val="-2"/>
          <w:sz w:val="28"/>
        </w:rPr>
        <w:t>:</w:t>
      </w:r>
      <w:r>
        <w:rPr>
          <w:spacing w:val="-14"/>
          <w:sz w:val="28"/>
        </w:rPr>
        <w:t xml:space="preserve"> </w:t>
      </w:r>
      <w:hyperlink r:id="rId6">
        <w:r>
          <w:rPr>
            <w:rFonts w:ascii="Times New Roman" w:hAnsi="Times New Roman"/>
            <w:color w:val="548DD4"/>
            <w:spacing w:val="-2"/>
            <w:sz w:val="24"/>
            <w:u w:val="single" w:color="548DD4"/>
          </w:rPr>
          <w:t>https://academic.legaling.net</w:t>
        </w:r>
      </w:hyperlink>
      <w:r>
        <w:rPr>
          <w:rFonts w:ascii="Times New Roman" w:hAnsi="Times New Roman"/>
          <w:color w:val="548DD4"/>
          <w:spacing w:val="-4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8"/>
          <w:shd w:val="clear" w:color="auto" w:fill="FBFBFB"/>
        </w:rPr>
        <w:t>veya</w:t>
      </w:r>
      <w:r>
        <w:rPr>
          <w:rFonts w:ascii="Verdana" w:hAnsi="Verdana"/>
          <w:color w:val="000000"/>
          <w:spacing w:val="-3"/>
          <w:sz w:val="28"/>
          <w:shd w:val="clear" w:color="auto" w:fill="FBFBFB"/>
        </w:rPr>
        <w:t xml:space="preserve"> </w:t>
      </w:r>
      <w:proofErr w:type="spellStart"/>
      <w:r>
        <w:rPr>
          <w:rFonts w:ascii="Verdana" w:hAnsi="Verdana"/>
          <w:color w:val="000000"/>
          <w:spacing w:val="-2"/>
          <w:sz w:val="28"/>
          <w:shd w:val="clear" w:color="auto" w:fill="FBFBFB"/>
        </w:rPr>
        <w:t>Legaling</w:t>
      </w:r>
      <w:proofErr w:type="spellEnd"/>
      <w:r>
        <w:rPr>
          <w:rFonts w:ascii="Verdana" w:hAnsi="Verdana"/>
          <w:color w:val="000000"/>
          <w:spacing w:val="-5"/>
          <w:sz w:val="28"/>
          <w:shd w:val="clear" w:color="auto" w:fill="FBFBFB"/>
        </w:rPr>
        <w:t xml:space="preserve"> </w:t>
      </w:r>
      <w:r>
        <w:rPr>
          <w:rFonts w:ascii="Verdana" w:hAnsi="Verdana"/>
          <w:color w:val="000000"/>
          <w:spacing w:val="-2"/>
          <w:sz w:val="28"/>
          <w:shd w:val="clear" w:color="auto" w:fill="FBFBFB"/>
        </w:rPr>
        <w:t>Mobil</w:t>
      </w:r>
      <w:r>
        <w:rPr>
          <w:rFonts w:ascii="Verdana" w:hAnsi="Verdana"/>
          <w:color w:val="000000"/>
          <w:spacing w:val="-6"/>
          <w:sz w:val="28"/>
          <w:shd w:val="clear" w:color="auto" w:fill="FBFBFB"/>
        </w:rPr>
        <w:t xml:space="preserve"> </w:t>
      </w:r>
      <w:r>
        <w:rPr>
          <w:rFonts w:ascii="Verdana" w:hAnsi="Verdana"/>
          <w:color w:val="000000"/>
          <w:spacing w:val="-2"/>
          <w:sz w:val="28"/>
          <w:shd w:val="clear" w:color="auto" w:fill="FBFBFB"/>
        </w:rPr>
        <w:t>Uygulaması</w:t>
      </w:r>
    </w:p>
    <w:p w:rsidR="00383210" w:rsidRDefault="00383210">
      <w:pPr>
        <w:pStyle w:val="GvdeMetni"/>
        <w:spacing w:before="119"/>
        <w:rPr>
          <w:rFonts w:ascii="Verdana"/>
          <w:sz w:val="28"/>
        </w:rPr>
      </w:pPr>
    </w:p>
    <w:p w:rsidR="00383210" w:rsidRDefault="003D0254">
      <w:pPr>
        <w:pStyle w:val="KonuBal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53024" behindDoc="1" locked="0" layoutInCell="1" allowOverlap="1">
                <wp:simplePos x="0" y="0"/>
                <wp:positionH relativeFrom="page">
                  <wp:posOffset>438784</wp:posOffset>
                </wp:positionH>
                <wp:positionV relativeFrom="paragraph">
                  <wp:posOffset>-69</wp:posOffset>
                </wp:positionV>
                <wp:extent cx="6329680" cy="67202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680" cy="6720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680" h="6720205">
                              <a:moveTo>
                                <a:pt x="6329679" y="6720205"/>
                              </a:moveTo>
                              <a:lnTo>
                                <a:pt x="0" y="6720205"/>
                              </a:lnTo>
                              <a:lnTo>
                                <a:pt x="0" y="0"/>
                              </a:lnTo>
                              <a:lnTo>
                                <a:pt x="6329679" y="0"/>
                              </a:lnTo>
                              <a:lnTo>
                                <a:pt x="6329679" y="67202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0941A" id="Graphic 2" o:spid="_x0000_s1026" style="position:absolute;margin-left:34.55pt;margin-top:0;width:498.4pt;height:529.1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680,672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PUNgIAAPMEAAAOAAAAZHJzL2Uyb0RvYy54bWysVFFvmzAQfp+0/2D5fYEyLW1RSLW1SjWp&#10;6io1056NMQHN+DzbCeTf72xwQpeXaZqQzJn7fP7uuztWd0MnyUEY24Iq6NUipUQoDlWrdgX9vt18&#10;uKHEOqYqJkGJgh6FpXfr9+9Wvc5FBg3IShiCQZTNe13QxjmdJ4nljeiYXYAWCp01mI453JpdUhnW&#10;Y/ROJlmaLpMeTKUNcGEtfn0YnXQd4te14O5bXVvhiCwocnNhNWEt/ZqsVyzfGaablk802D+w6Fir&#10;8NJTqAfmGNmb9iJU13IDFmq34NAlUNctFyEHzOYq/SOb14ZpEXJBcaw+yWT/X1j+fHgxpK0KmlGi&#10;WIclepzUyLw4vbY5Yl71i/HpWf0E/KdFR/LG4zd2wgy16TwWkyNDUPp4UloMjnD8uPyY3S5vsCAc&#10;fcvrLM3ST/66hOXxON9b9ygghGKHJ+vGUlXRYk20+KCiabDgvtQylNpRgqU2lGCpy7HUmjl/zvPz&#10;JulnXJozFe/v4CC2EJDOJxI4X99SckH5jJRqfgLzu8BGRHzrEHtEhnZECaIvvkfM/P6/R74VN0bk&#10;EqwY9fYyBOFP0iCDufgWZFttWim9FNbsyntpyIGhypsv/pnqNoOF3hjbwTdGCdURm6zHviqo/bVn&#10;RlAivypsYz+S0TDRKKNhnLyHMLihCsa67fCDGU00mgV12E3PEIeE5bFLkL8HjFh/UsHnvYO69S0U&#10;uI2Mpg1OVsh/+gv40Z3vA+r8r1r/BgAA//8DAFBLAwQUAAYACAAAACEAGVB8M9sAAAAJAQAADwAA&#10;AGRycy9kb3ducmV2LnhtbEyPwU7DMBBE70j8g7VI3KhTqkZpiFMFUI8caOl9G2+TiHgdbKdN/x7n&#10;BLcdzWj2TbGdTC8u5HxnWcFykYAgrq3uuFHwddg9ZSB8QNbYWyYFN/KwLe/vCsy1vfInXfahEbGE&#10;fY4K2hCGXEpft2TQL+xAHL2zdQZDlK6R2uE1lptePidJKg12HD+0ONBbS/X3fjQKzis+Ort75fcf&#10;po/xeKv0kFVKPT5M1QuIQFP4C8OMH9GhjEwnO7L2oleQbpYxqSAOmt0kXW9AnOZrna1AloX8v6D8&#10;BQAA//8DAFBLAQItABQABgAIAAAAIQC2gziS/gAAAOEBAAATAAAAAAAAAAAAAAAAAAAAAABbQ29u&#10;dGVudF9UeXBlc10ueG1sUEsBAi0AFAAGAAgAAAAhADj9If/WAAAAlAEAAAsAAAAAAAAAAAAAAAAA&#10;LwEAAF9yZWxzLy5yZWxzUEsBAi0AFAAGAAgAAAAhAKCrw9Q2AgAA8wQAAA4AAAAAAAAAAAAAAAAA&#10;LgIAAGRycy9lMm9Eb2MueG1sUEsBAi0AFAAGAAgAAAAhABlQfDPbAAAACQEAAA8AAAAAAAAAAAAA&#10;AAAAkAQAAGRycy9kb3ducmV2LnhtbFBLBQYAAAAABAAEAPMAAACYBQAAAAA=&#10;" path="m6329679,6720205l,6720205,,,6329679,r,6720205xe" fillcolor="#fbfbfb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LEGALING;</w:t>
      </w:r>
    </w:p>
    <w:p w:rsidR="00383210" w:rsidRDefault="00383210">
      <w:pPr>
        <w:pStyle w:val="GvdeMetni"/>
        <w:rPr>
          <w:rFonts w:ascii="Arial"/>
          <w:b/>
          <w:sz w:val="28"/>
        </w:rPr>
      </w:pPr>
    </w:p>
    <w:p w:rsidR="00383210" w:rsidRDefault="003D0254">
      <w:pPr>
        <w:pStyle w:val="GvdeMetni"/>
        <w:ind w:left="153" w:right="136"/>
        <w:jc w:val="both"/>
      </w:pPr>
      <w:r>
        <w:rPr>
          <w:spacing w:val="-2"/>
        </w:rPr>
        <w:t>İngilizce-Türkçe</w:t>
      </w:r>
      <w:r>
        <w:rPr>
          <w:spacing w:val="-17"/>
        </w:rPr>
        <w:t xml:space="preserve"> </w:t>
      </w:r>
      <w:r>
        <w:rPr>
          <w:spacing w:val="-2"/>
        </w:rPr>
        <w:t>ve</w:t>
      </w:r>
      <w:r>
        <w:rPr>
          <w:spacing w:val="-16"/>
        </w:rPr>
        <w:t xml:space="preserve"> </w:t>
      </w:r>
      <w:r>
        <w:rPr>
          <w:spacing w:val="-2"/>
        </w:rPr>
        <w:t>Türkçe-İngilizce</w:t>
      </w:r>
      <w:r>
        <w:rPr>
          <w:spacing w:val="-16"/>
        </w:rPr>
        <w:t xml:space="preserve"> </w:t>
      </w:r>
      <w:r>
        <w:rPr>
          <w:spacing w:val="-2"/>
        </w:rPr>
        <w:t>hukuk</w:t>
      </w:r>
      <w:r>
        <w:rPr>
          <w:spacing w:val="-16"/>
        </w:rPr>
        <w:t xml:space="preserve"> </w:t>
      </w:r>
      <w:r>
        <w:rPr>
          <w:spacing w:val="-2"/>
        </w:rPr>
        <w:t>terimleri</w:t>
      </w:r>
      <w:r>
        <w:rPr>
          <w:spacing w:val="-16"/>
        </w:rPr>
        <w:t xml:space="preserve"> </w:t>
      </w:r>
      <w:r>
        <w:rPr>
          <w:spacing w:val="-2"/>
        </w:rPr>
        <w:t>tercümesinde</w:t>
      </w:r>
      <w:r>
        <w:rPr>
          <w:spacing w:val="-16"/>
        </w:rPr>
        <w:t xml:space="preserve"> </w:t>
      </w:r>
      <w:r>
        <w:rPr>
          <w:spacing w:val="-2"/>
        </w:rPr>
        <w:t>“profesyoneller</w:t>
      </w:r>
      <w:r>
        <w:rPr>
          <w:spacing w:val="-16"/>
        </w:rPr>
        <w:t xml:space="preserve"> </w:t>
      </w:r>
      <w:r>
        <w:rPr>
          <w:spacing w:val="-2"/>
        </w:rPr>
        <w:t xml:space="preserve">için, </w:t>
      </w:r>
      <w:r>
        <w:t>profesyoneller tarafından” hizmet verme idealiyle yola çıkan, Türkiye’nin ilk İngilizce- Türkçe,</w:t>
      </w:r>
      <w:r>
        <w:rPr>
          <w:spacing w:val="-19"/>
        </w:rPr>
        <w:t xml:space="preserve"> </w:t>
      </w:r>
      <w:r>
        <w:t>Türkçe-</w:t>
      </w:r>
      <w:r>
        <w:rPr>
          <w:spacing w:val="-18"/>
        </w:rPr>
        <w:t xml:space="preserve"> </w:t>
      </w:r>
      <w:r>
        <w:t>İngilizce</w:t>
      </w:r>
      <w:r>
        <w:rPr>
          <w:spacing w:val="-18"/>
        </w:rPr>
        <w:t xml:space="preserve"> </w:t>
      </w:r>
      <w:r>
        <w:t>tam</w:t>
      </w:r>
      <w:r>
        <w:rPr>
          <w:spacing w:val="-18"/>
        </w:rPr>
        <w:t xml:space="preserve"> </w:t>
      </w:r>
      <w:r>
        <w:t>kapsamlı</w:t>
      </w:r>
      <w:r>
        <w:rPr>
          <w:spacing w:val="-18"/>
        </w:rPr>
        <w:t xml:space="preserve"> </w:t>
      </w:r>
      <w:r>
        <w:t>hukuk</w:t>
      </w:r>
      <w:r>
        <w:rPr>
          <w:spacing w:val="-18"/>
        </w:rPr>
        <w:t xml:space="preserve"> </w:t>
      </w:r>
      <w:r>
        <w:t>terimleri</w:t>
      </w:r>
      <w:r>
        <w:rPr>
          <w:spacing w:val="-18"/>
        </w:rPr>
        <w:t xml:space="preserve"> </w:t>
      </w:r>
      <w:proofErr w:type="spellStart"/>
      <w:r>
        <w:t>veritabanıdır</w:t>
      </w:r>
      <w:proofErr w:type="spellEnd"/>
      <w:r>
        <w:t>.</w:t>
      </w:r>
    </w:p>
    <w:p w:rsidR="00383210" w:rsidRDefault="00383210">
      <w:pPr>
        <w:pStyle w:val="GvdeMetni"/>
      </w:pPr>
    </w:p>
    <w:p w:rsidR="00383210" w:rsidRDefault="003D0254">
      <w:pPr>
        <w:pStyle w:val="Balk1"/>
      </w:pPr>
      <w:r>
        <w:rPr>
          <w:spacing w:val="-2"/>
        </w:rPr>
        <w:t>Kimler</w:t>
      </w:r>
      <w:r>
        <w:rPr>
          <w:spacing w:val="-8"/>
        </w:rPr>
        <w:t xml:space="preserve"> </w:t>
      </w:r>
      <w:r>
        <w:rPr>
          <w:spacing w:val="-2"/>
        </w:rPr>
        <w:t>Kullanmalı?</w:t>
      </w:r>
    </w:p>
    <w:p w:rsidR="00383210" w:rsidRDefault="003D0254">
      <w:pPr>
        <w:pStyle w:val="GvdeMetni"/>
        <w:ind w:left="153" w:right="138"/>
        <w:jc w:val="both"/>
      </w:pPr>
      <w:r>
        <w:rPr>
          <w:spacing w:val="-2"/>
        </w:rPr>
        <w:t>Başta</w:t>
      </w:r>
      <w:r>
        <w:rPr>
          <w:spacing w:val="-9"/>
        </w:rPr>
        <w:t xml:space="preserve"> </w:t>
      </w:r>
      <w:r>
        <w:rPr>
          <w:spacing w:val="-2"/>
        </w:rPr>
        <w:t>hukuk</w:t>
      </w:r>
      <w:r>
        <w:rPr>
          <w:spacing w:val="-9"/>
        </w:rPr>
        <w:t xml:space="preserve"> </w:t>
      </w:r>
      <w:r>
        <w:rPr>
          <w:spacing w:val="-2"/>
        </w:rPr>
        <w:t>fakültesi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mütercim</w:t>
      </w:r>
      <w:r>
        <w:rPr>
          <w:spacing w:val="-9"/>
        </w:rPr>
        <w:t xml:space="preserve"> </w:t>
      </w:r>
      <w:r>
        <w:rPr>
          <w:spacing w:val="-2"/>
        </w:rPr>
        <w:t>tercümanlık</w:t>
      </w:r>
      <w:r>
        <w:rPr>
          <w:spacing w:val="-9"/>
        </w:rPr>
        <w:t xml:space="preserve"> </w:t>
      </w:r>
      <w:r>
        <w:rPr>
          <w:spacing w:val="-2"/>
        </w:rPr>
        <w:t>bölümü</w:t>
      </w:r>
      <w:r>
        <w:rPr>
          <w:spacing w:val="-9"/>
        </w:rPr>
        <w:t xml:space="preserve"> </w:t>
      </w:r>
      <w:r>
        <w:rPr>
          <w:spacing w:val="-2"/>
        </w:rPr>
        <w:t>öğrencileri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 xml:space="preserve">akademisyenleri </w:t>
      </w:r>
      <w:r>
        <w:t xml:space="preserve">olmak üzere sosyal bilimler alanında faaliyet gösteren tüm öğrenci ve akademik personel </w:t>
      </w:r>
      <w:proofErr w:type="spellStart"/>
      <w:r>
        <w:t>Legaling’den</w:t>
      </w:r>
      <w:proofErr w:type="spellEnd"/>
      <w:r>
        <w:t xml:space="preserve"> faydalanabilir.</w:t>
      </w:r>
    </w:p>
    <w:p w:rsidR="00383210" w:rsidRDefault="00383210">
      <w:pPr>
        <w:pStyle w:val="GvdeMetni"/>
      </w:pPr>
    </w:p>
    <w:p w:rsidR="00383210" w:rsidRDefault="00383210">
      <w:pPr>
        <w:pStyle w:val="GvdeMetni"/>
      </w:pPr>
    </w:p>
    <w:p w:rsidR="00383210" w:rsidRDefault="003D0254">
      <w:pPr>
        <w:pStyle w:val="Balk1"/>
      </w:pPr>
      <w:r>
        <w:t>İçeriğinde</w:t>
      </w:r>
      <w:r>
        <w:rPr>
          <w:spacing w:val="-10"/>
        </w:rPr>
        <w:t xml:space="preserve"> </w:t>
      </w:r>
      <w:r>
        <w:t>neler</w:t>
      </w:r>
      <w:r>
        <w:rPr>
          <w:spacing w:val="-6"/>
        </w:rPr>
        <w:t xml:space="preserve"> </w:t>
      </w:r>
      <w:r>
        <w:rPr>
          <w:spacing w:val="-4"/>
        </w:rPr>
        <w:t>var?</w:t>
      </w:r>
    </w:p>
    <w:p w:rsidR="00383210" w:rsidRDefault="003D0254">
      <w:pPr>
        <w:pStyle w:val="ListeParagraf"/>
        <w:numPr>
          <w:ilvl w:val="0"/>
          <w:numId w:val="1"/>
        </w:numPr>
        <w:tabs>
          <w:tab w:val="left" w:pos="153"/>
          <w:tab w:val="left" w:pos="459"/>
        </w:tabs>
        <w:ind w:left="153" w:right="1695" w:hanging="2"/>
        <w:rPr>
          <w:sz w:val="26"/>
        </w:rPr>
      </w:pPr>
      <w:r>
        <w:rPr>
          <w:spacing w:val="-2"/>
          <w:w w:val="90"/>
          <w:sz w:val="26"/>
        </w:rPr>
        <w:t>4</w:t>
      </w:r>
      <w:r>
        <w:rPr>
          <w:spacing w:val="-6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hukukçunun</w:t>
      </w:r>
      <w:r>
        <w:rPr>
          <w:spacing w:val="-5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onayından</w:t>
      </w:r>
      <w:r>
        <w:rPr>
          <w:spacing w:val="-4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geçmiş</w:t>
      </w:r>
      <w:r>
        <w:rPr>
          <w:spacing w:val="-5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48.000’den</w:t>
      </w:r>
      <w:r>
        <w:rPr>
          <w:spacing w:val="-5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fazla</w:t>
      </w:r>
      <w:r>
        <w:rPr>
          <w:spacing w:val="-4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İngilizce</w:t>
      </w:r>
      <w:r>
        <w:rPr>
          <w:spacing w:val="-4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ve</w:t>
      </w:r>
      <w:r>
        <w:rPr>
          <w:spacing w:val="-4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Türkçe</w:t>
      </w:r>
      <w:r>
        <w:rPr>
          <w:spacing w:val="-5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 xml:space="preserve">hukuk </w:t>
      </w:r>
      <w:r>
        <w:rPr>
          <w:spacing w:val="-2"/>
          <w:sz w:val="26"/>
        </w:rPr>
        <w:t>kavramı</w:t>
      </w:r>
    </w:p>
    <w:p w:rsidR="00383210" w:rsidRDefault="003D0254">
      <w:pPr>
        <w:pStyle w:val="ListeParagraf"/>
        <w:numPr>
          <w:ilvl w:val="0"/>
          <w:numId w:val="1"/>
        </w:numPr>
        <w:tabs>
          <w:tab w:val="left" w:pos="460"/>
        </w:tabs>
        <w:ind w:left="460"/>
        <w:rPr>
          <w:sz w:val="26"/>
        </w:rPr>
      </w:pPr>
      <w:r>
        <w:rPr>
          <w:sz w:val="26"/>
        </w:rPr>
        <w:t>Veri</w:t>
      </w:r>
      <w:r>
        <w:rPr>
          <w:spacing w:val="-14"/>
          <w:sz w:val="26"/>
        </w:rPr>
        <w:t xml:space="preserve"> </w:t>
      </w:r>
      <w:bookmarkStart w:id="0" w:name="_GoBack"/>
      <w:r>
        <w:rPr>
          <w:sz w:val="26"/>
        </w:rPr>
        <w:t>tabanına</w:t>
      </w:r>
      <w:r>
        <w:rPr>
          <w:spacing w:val="-10"/>
          <w:sz w:val="26"/>
        </w:rPr>
        <w:t xml:space="preserve"> </w:t>
      </w:r>
      <w:r>
        <w:rPr>
          <w:sz w:val="26"/>
        </w:rPr>
        <w:t>her</w:t>
      </w:r>
      <w:r>
        <w:rPr>
          <w:spacing w:val="-10"/>
          <w:sz w:val="26"/>
        </w:rPr>
        <w:t xml:space="preserve"> </w:t>
      </w:r>
      <w:r>
        <w:rPr>
          <w:sz w:val="26"/>
        </w:rPr>
        <w:t>hafta</w:t>
      </w:r>
      <w:r>
        <w:rPr>
          <w:spacing w:val="-9"/>
          <w:sz w:val="26"/>
        </w:rPr>
        <w:t xml:space="preserve"> </w:t>
      </w:r>
      <w:r>
        <w:rPr>
          <w:sz w:val="26"/>
        </w:rPr>
        <w:t>eklenen</w:t>
      </w:r>
      <w:r>
        <w:rPr>
          <w:spacing w:val="-9"/>
          <w:sz w:val="26"/>
        </w:rPr>
        <w:t xml:space="preserve"> </w:t>
      </w:r>
      <w:r>
        <w:rPr>
          <w:sz w:val="26"/>
        </w:rPr>
        <w:t>500’den</w:t>
      </w:r>
      <w:r>
        <w:rPr>
          <w:spacing w:val="-12"/>
          <w:sz w:val="26"/>
        </w:rPr>
        <w:t xml:space="preserve"> </w:t>
      </w:r>
      <w:r>
        <w:rPr>
          <w:sz w:val="26"/>
        </w:rPr>
        <w:t>fazla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kavram</w:t>
      </w:r>
    </w:p>
    <w:p w:rsidR="00383210" w:rsidRDefault="003D0254">
      <w:pPr>
        <w:pStyle w:val="ListeParagraf"/>
        <w:numPr>
          <w:ilvl w:val="0"/>
          <w:numId w:val="1"/>
        </w:numPr>
        <w:tabs>
          <w:tab w:val="left" w:pos="460"/>
        </w:tabs>
        <w:ind w:left="460"/>
        <w:rPr>
          <w:sz w:val="26"/>
        </w:rPr>
      </w:pPr>
      <w:r>
        <w:rPr>
          <w:sz w:val="26"/>
        </w:rPr>
        <w:t>100’den</w:t>
      </w:r>
      <w:r>
        <w:rPr>
          <w:spacing w:val="-12"/>
          <w:sz w:val="26"/>
        </w:rPr>
        <w:t xml:space="preserve"> </w:t>
      </w:r>
      <w:r>
        <w:rPr>
          <w:sz w:val="26"/>
        </w:rPr>
        <w:t>fazla</w:t>
      </w:r>
      <w:r>
        <w:rPr>
          <w:spacing w:val="-10"/>
          <w:sz w:val="26"/>
        </w:rPr>
        <w:t xml:space="preserve"> </w:t>
      </w:r>
      <w:r>
        <w:rPr>
          <w:sz w:val="26"/>
        </w:rPr>
        <w:t>hukuk</w:t>
      </w:r>
      <w:r>
        <w:rPr>
          <w:spacing w:val="-10"/>
          <w:sz w:val="26"/>
        </w:rPr>
        <w:t xml:space="preserve"> </w:t>
      </w:r>
      <w:r>
        <w:rPr>
          <w:sz w:val="26"/>
        </w:rPr>
        <w:t>dalı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bilgisi</w:t>
      </w:r>
    </w:p>
    <w:p w:rsidR="00383210" w:rsidRDefault="003D0254">
      <w:pPr>
        <w:pStyle w:val="ListeParagraf"/>
        <w:numPr>
          <w:ilvl w:val="0"/>
          <w:numId w:val="1"/>
        </w:numPr>
        <w:tabs>
          <w:tab w:val="left" w:pos="460"/>
        </w:tabs>
        <w:ind w:left="460"/>
        <w:rPr>
          <w:sz w:val="26"/>
        </w:rPr>
      </w:pPr>
      <w:r>
        <w:rPr>
          <w:sz w:val="26"/>
        </w:rPr>
        <w:t>Örnek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cümleler</w:t>
      </w:r>
    </w:p>
    <w:p w:rsidR="00383210" w:rsidRDefault="003D0254">
      <w:pPr>
        <w:pStyle w:val="ListeParagraf"/>
        <w:numPr>
          <w:ilvl w:val="0"/>
          <w:numId w:val="1"/>
        </w:numPr>
        <w:tabs>
          <w:tab w:val="left" w:pos="459"/>
        </w:tabs>
        <w:ind w:left="153" w:right="1584" w:firstLine="0"/>
        <w:rPr>
          <w:sz w:val="26"/>
        </w:rPr>
      </w:pPr>
      <w:r>
        <w:rPr>
          <w:spacing w:val="-6"/>
          <w:sz w:val="26"/>
        </w:rPr>
        <w:t>Çeviri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yapılırken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veya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kavramları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kullanırken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oluşabilecek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hataların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 xml:space="preserve">önüne </w:t>
      </w:r>
      <w:r>
        <w:rPr>
          <w:sz w:val="26"/>
        </w:rPr>
        <w:t>geçebilmek için gereken yerlerde detaylı açıklamalar ve püf noktalar</w:t>
      </w:r>
    </w:p>
    <w:p w:rsidR="00383210" w:rsidRDefault="00383210">
      <w:pPr>
        <w:pStyle w:val="GvdeMetni"/>
      </w:pPr>
    </w:p>
    <w:p w:rsidR="00383210" w:rsidRDefault="003D0254">
      <w:pPr>
        <w:pStyle w:val="Balk1"/>
      </w:pPr>
      <w:r>
        <w:t>Nasıl</w:t>
      </w:r>
      <w:r>
        <w:rPr>
          <w:spacing w:val="-2"/>
        </w:rPr>
        <w:t xml:space="preserve"> Erişilir?</w:t>
      </w:r>
    </w:p>
    <w:p w:rsidR="00383210" w:rsidRDefault="003D0254">
      <w:pPr>
        <w:pStyle w:val="GvdeMetni"/>
        <w:ind w:left="153" w:right="278"/>
      </w:pPr>
      <w:proofErr w:type="spellStart"/>
      <w:r>
        <w:rPr>
          <w:spacing w:val="-10"/>
        </w:rPr>
        <w:t>Legaling</w:t>
      </w:r>
      <w:proofErr w:type="spellEnd"/>
      <w:r>
        <w:rPr>
          <w:spacing w:val="-19"/>
        </w:rPr>
        <w:t xml:space="preserve"> </w:t>
      </w:r>
      <w:r>
        <w:rPr>
          <w:spacing w:val="-10"/>
        </w:rPr>
        <w:t>veri</w:t>
      </w:r>
      <w:r>
        <w:rPr>
          <w:spacing w:val="-17"/>
        </w:rPr>
        <w:t xml:space="preserve"> </w:t>
      </w:r>
      <w:r>
        <w:rPr>
          <w:spacing w:val="-10"/>
        </w:rPr>
        <w:t>tabanına</w:t>
      </w:r>
      <w:r>
        <w:rPr>
          <w:spacing w:val="-17"/>
        </w:rPr>
        <w:t xml:space="preserve"> </w:t>
      </w:r>
      <w:r>
        <w:rPr>
          <w:spacing w:val="-10"/>
        </w:rPr>
        <w:t>erişim</w:t>
      </w:r>
      <w:r>
        <w:rPr>
          <w:spacing w:val="-17"/>
        </w:rPr>
        <w:t xml:space="preserve"> </w:t>
      </w:r>
      <w:r>
        <w:rPr>
          <w:spacing w:val="-10"/>
        </w:rPr>
        <w:t>için</w:t>
      </w:r>
      <w:r>
        <w:rPr>
          <w:spacing w:val="-18"/>
        </w:rPr>
        <w:t xml:space="preserve"> </w:t>
      </w:r>
      <w:r>
        <w:rPr>
          <w:spacing w:val="-10"/>
        </w:rPr>
        <w:t>üye</w:t>
      </w:r>
      <w:r>
        <w:rPr>
          <w:spacing w:val="-17"/>
        </w:rPr>
        <w:t xml:space="preserve"> </w:t>
      </w:r>
      <w:r>
        <w:rPr>
          <w:spacing w:val="-10"/>
        </w:rPr>
        <w:t>girişi</w:t>
      </w:r>
      <w:r>
        <w:rPr>
          <w:spacing w:val="-17"/>
        </w:rPr>
        <w:t xml:space="preserve"> </w:t>
      </w:r>
      <w:r>
        <w:rPr>
          <w:spacing w:val="-10"/>
        </w:rPr>
        <w:t>yapmaya</w:t>
      </w:r>
      <w:r>
        <w:rPr>
          <w:spacing w:val="-18"/>
        </w:rPr>
        <w:t xml:space="preserve"> </w:t>
      </w:r>
      <w:r>
        <w:rPr>
          <w:spacing w:val="-10"/>
        </w:rPr>
        <w:t>veya</w:t>
      </w:r>
      <w:r>
        <w:rPr>
          <w:spacing w:val="-17"/>
        </w:rPr>
        <w:t xml:space="preserve"> </w:t>
      </w:r>
      <w:r>
        <w:rPr>
          <w:spacing w:val="-10"/>
        </w:rPr>
        <w:t>kullanıcı</w:t>
      </w:r>
      <w:r>
        <w:rPr>
          <w:spacing w:val="-17"/>
        </w:rPr>
        <w:t xml:space="preserve"> </w:t>
      </w:r>
      <w:r>
        <w:rPr>
          <w:spacing w:val="-10"/>
        </w:rPr>
        <w:t>oluşturmaya</w:t>
      </w:r>
      <w:r>
        <w:rPr>
          <w:spacing w:val="-18"/>
        </w:rPr>
        <w:t xml:space="preserve"> </w:t>
      </w:r>
      <w:r>
        <w:rPr>
          <w:spacing w:val="-10"/>
        </w:rPr>
        <w:t xml:space="preserve">gerek </w:t>
      </w:r>
      <w:r>
        <w:rPr>
          <w:w w:val="85"/>
        </w:rPr>
        <w:t>bulunmamaktadır. Yalnızca kampüs ağına veya VPN/</w:t>
      </w:r>
      <w:proofErr w:type="spellStart"/>
      <w:r>
        <w:rPr>
          <w:w w:val="85"/>
        </w:rPr>
        <w:t>Ezproxy</w:t>
      </w:r>
      <w:proofErr w:type="spellEnd"/>
      <w:r>
        <w:rPr>
          <w:w w:val="85"/>
        </w:rPr>
        <w:t xml:space="preserve"> ağına bağlandıktan so</w:t>
      </w:r>
      <w:r>
        <w:rPr>
          <w:w w:val="85"/>
        </w:rPr>
        <w:t xml:space="preserve">nra, ana sayfada sağ üst köşede bulunan “Akademik” tuşuna basmak yeterlidir. Bu kapsamda </w:t>
      </w:r>
      <w:proofErr w:type="spellStart"/>
      <w:r>
        <w:rPr>
          <w:w w:val="85"/>
        </w:rPr>
        <w:t>Legaling</w:t>
      </w:r>
      <w:proofErr w:type="spellEnd"/>
      <w:r>
        <w:rPr>
          <w:w w:val="85"/>
        </w:rPr>
        <w:t xml:space="preserve"> </w:t>
      </w:r>
      <w:r>
        <w:rPr>
          <w:spacing w:val="-12"/>
        </w:rPr>
        <w:t>veri</w:t>
      </w:r>
      <w:r>
        <w:t xml:space="preserve"> </w:t>
      </w:r>
      <w:r>
        <w:rPr>
          <w:spacing w:val="-12"/>
        </w:rPr>
        <w:t>tabanına</w:t>
      </w:r>
      <w:r>
        <w:t xml:space="preserve"> </w:t>
      </w:r>
      <w:r>
        <w:rPr>
          <w:spacing w:val="-12"/>
        </w:rPr>
        <w:t>erişim</w:t>
      </w:r>
      <w:r>
        <w:t xml:space="preserve"> </w:t>
      </w:r>
      <w:r>
        <w:rPr>
          <w:spacing w:val="-12"/>
        </w:rPr>
        <w:t>için faydalanabileceğiniz</w:t>
      </w:r>
      <w:r>
        <w:t xml:space="preserve"> </w:t>
      </w:r>
      <w:bookmarkEnd w:id="0"/>
      <w:r>
        <w:rPr>
          <w:spacing w:val="-12"/>
        </w:rPr>
        <w:t>Erişim Kılavuzu'na ve</w:t>
      </w:r>
      <w:r>
        <w:rPr>
          <w:spacing w:val="-14"/>
        </w:rPr>
        <w:t xml:space="preserve"> </w:t>
      </w:r>
      <w:r>
        <w:rPr>
          <w:spacing w:val="-12"/>
        </w:rPr>
        <w:t xml:space="preserve">tanıtım dokümanlarına </w:t>
      </w:r>
      <w:r>
        <w:rPr>
          <w:spacing w:val="-4"/>
          <w:w w:val="90"/>
        </w:rPr>
        <w:t>aşağıdaki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bağlantıdan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ulaşabilirsiniz.</w:t>
      </w:r>
    </w:p>
    <w:p w:rsidR="00383210" w:rsidRDefault="00383210">
      <w:pPr>
        <w:pStyle w:val="GvdeMetni"/>
      </w:pPr>
    </w:p>
    <w:p w:rsidR="00383210" w:rsidRDefault="003D0254">
      <w:pPr>
        <w:pStyle w:val="Balk1"/>
      </w:pPr>
      <w:r>
        <w:t>Erişim</w:t>
      </w:r>
      <w:r>
        <w:rPr>
          <w:spacing w:val="-4"/>
        </w:rPr>
        <w:t xml:space="preserve"> </w:t>
      </w:r>
      <w:r>
        <w:t>Kılavuzu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Tanıtım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Dökümanları</w:t>
      </w:r>
      <w:proofErr w:type="spellEnd"/>
      <w:r>
        <w:rPr>
          <w:spacing w:val="-2"/>
        </w:rPr>
        <w:t>:</w:t>
      </w:r>
    </w:p>
    <w:p w:rsidR="00383210" w:rsidRDefault="00383210">
      <w:pPr>
        <w:pStyle w:val="GvdeMetni"/>
        <w:rPr>
          <w:rFonts w:ascii="Arial"/>
          <w:b/>
        </w:rPr>
      </w:pPr>
    </w:p>
    <w:p w:rsidR="00383210" w:rsidRDefault="003D0254">
      <w:pPr>
        <w:ind w:left="226"/>
        <w:rPr>
          <w:rFonts w:ascii="Calibri"/>
        </w:rPr>
      </w:pPr>
      <w:hyperlink r:id="rId7">
        <w:r>
          <w:rPr>
            <w:rFonts w:ascii="Calibri"/>
            <w:color w:val="0463C1"/>
            <w:spacing w:val="-2"/>
            <w:u w:val="single" w:color="0463C1"/>
          </w:rPr>
          <w:t>https://drive.google.com/drive/folders/1BV9mdg9GiwiXPzAXZgHzBALfhOkqPjc_?usp=sharing</w:t>
        </w:r>
      </w:hyperlink>
    </w:p>
    <w:p w:rsidR="00383210" w:rsidRDefault="00383210">
      <w:pPr>
        <w:pStyle w:val="GvdeMetni"/>
        <w:rPr>
          <w:rFonts w:ascii="Calibri"/>
        </w:rPr>
      </w:pPr>
    </w:p>
    <w:p w:rsidR="00383210" w:rsidRDefault="00383210">
      <w:pPr>
        <w:pStyle w:val="GvdeMetni"/>
        <w:spacing w:before="278"/>
        <w:rPr>
          <w:rFonts w:ascii="Calibri"/>
        </w:rPr>
      </w:pPr>
    </w:p>
    <w:p w:rsidR="00383210" w:rsidRDefault="003D0254">
      <w:pPr>
        <w:pStyle w:val="Balk1"/>
      </w:pPr>
      <w:r>
        <w:t>Nasıl</w:t>
      </w:r>
      <w:r>
        <w:rPr>
          <w:spacing w:val="-5"/>
        </w:rPr>
        <w:t xml:space="preserve"> </w:t>
      </w:r>
      <w:r>
        <w:rPr>
          <w:spacing w:val="-2"/>
        </w:rPr>
        <w:t>Kullanılır?</w:t>
      </w:r>
    </w:p>
    <w:p w:rsidR="00383210" w:rsidRDefault="003D0254">
      <w:pPr>
        <w:pStyle w:val="GvdeMetni"/>
        <w:spacing w:line="249" w:lineRule="auto"/>
        <w:ind w:left="153" w:right="278"/>
      </w:pPr>
      <w:r>
        <w:rPr>
          <w:spacing w:val="-10"/>
        </w:rPr>
        <w:t>Veri tabanının kullanımına yöneli</w:t>
      </w:r>
      <w:r>
        <w:rPr>
          <w:spacing w:val="-10"/>
        </w:rPr>
        <w:t xml:space="preserve">k detaylı bilgiyi web sitesinin sağ üst köşesindeki sarı </w:t>
      </w:r>
      <w:r>
        <w:rPr>
          <w:spacing w:val="-8"/>
        </w:rPr>
        <w:t>renkli “</w:t>
      </w:r>
      <w:r>
        <w:rPr>
          <w:rFonts w:ascii="MS Gothic" w:hAnsi="MS Gothic"/>
          <w:spacing w:val="-8"/>
        </w:rPr>
        <w:t>ⓘ</w:t>
      </w:r>
      <w:r>
        <w:rPr>
          <w:spacing w:val="-8"/>
        </w:rPr>
        <w:t>Kullanım Kılavuzu” tuşundan alabilirsiniz.</w:t>
      </w:r>
    </w:p>
    <w:sectPr w:rsidR="00383210">
      <w:type w:val="continuous"/>
      <w:pgSz w:w="11910" w:h="16840"/>
      <w:pgMar w:top="280" w:right="113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6C87"/>
    <w:multiLevelType w:val="hybridMultilevel"/>
    <w:tmpl w:val="75A26718"/>
    <w:lvl w:ilvl="0" w:tplc="5FEE8E90">
      <w:numFmt w:val="bullet"/>
      <w:lvlText w:val="•"/>
      <w:lvlJc w:val="left"/>
      <w:pPr>
        <w:ind w:left="154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6"/>
        <w:szCs w:val="26"/>
        <w:lang w:val="tr-TR" w:eastAsia="en-US" w:bidi="ar-SA"/>
      </w:rPr>
    </w:lvl>
    <w:lvl w:ilvl="1" w:tplc="B5FAAC0C">
      <w:numFmt w:val="bullet"/>
      <w:lvlText w:val="•"/>
      <w:lvlJc w:val="left"/>
      <w:pPr>
        <w:ind w:left="1165" w:hanging="308"/>
      </w:pPr>
      <w:rPr>
        <w:rFonts w:hint="default"/>
        <w:lang w:val="tr-TR" w:eastAsia="en-US" w:bidi="ar-SA"/>
      </w:rPr>
    </w:lvl>
    <w:lvl w:ilvl="2" w:tplc="B73279D0">
      <w:numFmt w:val="bullet"/>
      <w:lvlText w:val="•"/>
      <w:lvlJc w:val="left"/>
      <w:pPr>
        <w:ind w:left="2170" w:hanging="308"/>
      </w:pPr>
      <w:rPr>
        <w:rFonts w:hint="default"/>
        <w:lang w:val="tr-TR" w:eastAsia="en-US" w:bidi="ar-SA"/>
      </w:rPr>
    </w:lvl>
    <w:lvl w:ilvl="3" w:tplc="AD9226A6">
      <w:numFmt w:val="bullet"/>
      <w:lvlText w:val="•"/>
      <w:lvlJc w:val="left"/>
      <w:pPr>
        <w:ind w:left="3175" w:hanging="308"/>
      </w:pPr>
      <w:rPr>
        <w:rFonts w:hint="default"/>
        <w:lang w:val="tr-TR" w:eastAsia="en-US" w:bidi="ar-SA"/>
      </w:rPr>
    </w:lvl>
    <w:lvl w:ilvl="4" w:tplc="0DD04D74">
      <w:numFmt w:val="bullet"/>
      <w:lvlText w:val="•"/>
      <w:lvlJc w:val="left"/>
      <w:pPr>
        <w:ind w:left="4180" w:hanging="308"/>
      </w:pPr>
      <w:rPr>
        <w:rFonts w:hint="default"/>
        <w:lang w:val="tr-TR" w:eastAsia="en-US" w:bidi="ar-SA"/>
      </w:rPr>
    </w:lvl>
    <w:lvl w:ilvl="5" w:tplc="BCFA4088">
      <w:numFmt w:val="bullet"/>
      <w:lvlText w:val="•"/>
      <w:lvlJc w:val="left"/>
      <w:pPr>
        <w:ind w:left="5185" w:hanging="308"/>
      </w:pPr>
      <w:rPr>
        <w:rFonts w:hint="default"/>
        <w:lang w:val="tr-TR" w:eastAsia="en-US" w:bidi="ar-SA"/>
      </w:rPr>
    </w:lvl>
    <w:lvl w:ilvl="6" w:tplc="FE42AE2C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7" w:tplc="676043AE">
      <w:numFmt w:val="bullet"/>
      <w:lvlText w:val="•"/>
      <w:lvlJc w:val="left"/>
      <w:pPr>
        <w:ind w:left="7195" w:hanging="308"/>
      </w:pPr>
      <w:rPr>
        <w:rFonts w:hint="default"/>
        <w:lang w:val="tr-TR" w:eastAsia="en-US" w:bidi="ar-SA"/>
      </w:rPr>
    </w:lvl>
    <w:lvl w:ilvl="8" w:tplc="C712AE64">
      <w:numFmt w:val="bullet"/>
      <w:lvlText w:val="•"/>
      <w:lvlJc w:val="left"/>
      <w:pPr>
        <w:ind w:left="8200" w:hanging="3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3210"/>
    <w:rsid w:val="00383210"/>
    <w:rsid w:val="003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2FE"/>
  <w15:docId w15:val="{A75D0D33-AB75-4788-80DA-14E630FE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ind w:left="153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KonuBal">
    <w:name w:val="Title"/>
    <w:basedOn w:val="Normal"/>
    <w:uiPriority w:val="1"/>
    <w:qFormat/>
    <w:pPr>
      <w:ind w:left="153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460" w:hanging="3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V9mdg9GiwiXPzAXZgHzBALfhOkqPjc_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c.legaling.n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KÜTÜPHANE</cp:lastModifiedBy>
  <cp:revision>2</cp:revision>
  <dcterms:created xsi:type="dcterms:W3CDTF">2025-10-13T05:12:00Z</dcterms:created>
  <dcterms:modified xsi:type="dcterms:W3CDTF">2025-10-13T05:19:00Z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2025-10-13T00:00:00Z</vt:filetime>
  </property>
  <property fmtid="{D5CDD505-2E9C-101B-9397-08002B2CF9AE}" pid="5" name="Producer">
    <vt:lpwstr>Aspose.Words for .NET 22.9.0</vt:lpwstr>
  </property>
</Properties>
</file>